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ドイツ語動詞anschwellenの活用</o:Title>
    <o:Author>Netzverb &lt;info@netzverb.de&gt;</o:Author>
    <o:Subject>
			ドイツ語動詞anschwellen (増加する, 膨張する)の活用：現在形、過去形、接続法、完了形、...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ドイツ語動詞anschwellenの活用</w:t>
        <w:br/>
      </w:r>
      <w:r>
        <w:rPr>
          <w:sz w:val="16"/>
          <w:color w:val="999999"/>
        </w:rPr>
        <w:t>https://ja.verbformen.net/conjugation/anschwellen.htm</w:t>
      </w:r>
    </w:p>
    <!-- EIGENSCHAFTEN -->
    <w:p>
      <w:r>
        <w:rPr>
          <w:color w:val="999999"/>
        </w:rPr>
        <w:t>
					不規則</w:t>
        <w:t xml:space="preserve"> · </w:t>
        <w:t>
					sein</w:t>
        <w:t xml:space="preserve"> · </w:t>
        <w:t>
						分離可能な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語幹母音の変化</w:t>
        <w:t xml:space="preserve"> e - o</w:t>
        <w:t xml:space="preserve"> - o « </w:t>
        <w:t xml:space="preserve">» 現在形と命令形における e/i の交替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