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ドイツ語動詞erkürenの活用</o:Title>
    <o:Author>Netzverb &lt;info@netzverb.de&gt;</o:Author>
    <o:Subject>
			ドイツ語動詞erküren (選定する, 選ぶ)の活用：現在形、過去形、接続法、完了形、...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ドイツ語動詞erkürenの活用</w:t>
        <w:br/>
      </w:r>
      <w:r>
        <w:rPr>
          <w:sz w:val="16"/>
          <w:color w:val="999999"/>
        </w:rPr>
        <w:t>https://ja.verbformen.net/conjugation/erku3ren.htm</w:t>
      </w:r>
    </w:p>
    <!-- EIGENSCHAFTEN -->
    <w:p>
      <w:r>
        <w:rPr>
          <w:color w:val="999999"/>
        </w:rPr>
        <w:t>
					不規則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語幹母音の変化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