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ドイツ語動詞hinterhereilenの活用</o:Title>
    <o:Author>Netzverb &lt;info@netzverb.de&gt;</o:Author>
    <o:Subject>
			ドイツ語動詞hinterhereilen (追いかける)の活用：現在形、過去形、接続法、完了形、...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ドイツ語動詞hinterhereilenの活用</w:t>
        <w:br/>
      </w:r>
      <w:r>
        <w:rPr>
          <w:sz w:val="16"/>
          <w:color w:val="999999"/>
        </w:rPr>
        <w:t>https://ja.verbformen.net/conjugation/hinterhereilen.htm</w:t>
      </w:r>
    </w:p>
    <!-- EIGENSCHAFTEN -->
    <w:p>
      <w:r>
        <w:rPr>
          <w:color w:val="999999"/>
        </w:rPr>
        <w:t>
					規則的な</w:t>
        <w:t xml:space="preserve"> · </w:t>
        <w:t>
					sein</w:t>
        <w:t xml:space="preserve"> · </w:t>
        <w:t>
						分離可能な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