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ドイツ語動詞nachfedernの活用</o:Title>
    <o:Author>Netzverb &lt;info@netzverb.de&gt;</o:Author>
    <o:Subject>
			ドイツ語動詞nachfedern (エネルギーを受け止める, 振動する)の活用：現在形、過去形、接続法、完了形、... 多くの例、翻訳、文法、規則、音声出力、定義、練習、ダウンロード。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ドイツ語動詞nachfedernの活用</w:t>
        <w:t xml:space="preserve"> · </w:t>
        <w:t>状態受動態</w:t>
        <w:br/>
      </w:r>
      <w:r>
        <w:rPr>
          <w:sz w:val="16"/>
          <w:color w:val="999999"/>
        </w:rPr>
        <w:t>https://ja.verbformen.net/conjugation/nachfedern.htm</w:t>
      </w:r>
    </w:p>
    <!-- EIGENSCHAFTEN -->
    <w:p>
      <w:r>
        <w:rPr>
          <w:color w:val="999999"/>
        </w:rPr>
        <w:t>
					規則的な</w:t>
        <w:t xml:space="preserve"> · </w:t>
        <w:t>
					haben</w:t>
        <w:t xml:space="preserve"> · </w:t>
        <w:t>
						分離可能な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口語での e の省略はできません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直説法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現在形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過去未完了時制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完了形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過去完了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未来時制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未来完了形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接続法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接続法 I（Konjunktiv I）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接続法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完了接法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接続法 過去完了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未来接続法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接続法未来完了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不定詞</w:t>
            </w:r>
          </w:p>
          <w:p>
            <w:r>
              <w:rPr>
                <w:sz w:val="27"/>
              </w:rPr>
              <w:t>
								不定詞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不定詞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分詞</w:t>
            </w:r>
          </w:p>
          <w:p>
            <w:r>
              <w:rPr>
                <w:sz w:val="27"/>
              </w:rPr>
              <w:t>
								分詞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分詞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命令法</w:t>
            </w:r>
          </w:p>
          <w:p>
            <w:r>
              <w:rPr>
                <w:sz w:val="27"/>
              </w:rPr>
              <w:t>
								現在形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オープン・エデュケーショナル・リソース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