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ドイツ語動詞aufbrechen (hat)の活用</o:Title>
    <o:Author>Netzverb &lt;info@netzverb.de&gt;</o:Author>
    <o:Subject>
			ドイツ語動詞aufbrechen (hat) (分ける, 切る)の活用：現在形、過去形、接続法、完了形、...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ドイツ語動詞aufbrechen (hat)の活用</w:t>
        <w:t xml:space="preserve"> · </w:t>
        <w:t>状態受動態</w:t>
        <w:t xml:space="preserve"> · </w:t>
        <w:t>従属節</w:t>
        <w:br/>
      </w:r>
      <w:r>
        <w:rPr>
          <w:sz w:val="16"/>
          <w:color w:val="999999"/>
        </w:rPr>
        <w:t>https://ja.verbformen.net/conjugation/aufbrechen.htm</w:t>
      </w:r>
    </w:p>
    <!-- EIGENSCHAFTEN -->
    <w:p>
      <w:r>
        <w:rPr>
          <w:color w:val="999999"/>
        </w:rPr>
        <w:t>
					不規則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語幹母音の変化</w:t>
        <w:t xml:space="preserve"> e - a</w:t>
        <w:t xml:space="preserve"> - o « </w:t>
        <w:t xml:space="preserve">» 現在形と命令形における e/i の交替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